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78" w:rsidRDefault="00B35878" w:rsidP="00B35878">
      <w:pPr>
        <w:jc w:val="center"/>
        <w:rPr>
          <w:b/>
          <w:sz w:val="28"/>
          <w:szCs w:val="28"/>
        </w:rPr>
      </w:pPr>
      <w:r>
        <w:rPr>
          <w:b/>
          <w:noProof/>
          <w:sz w:val="28"/>
          <w:szCs w:val="28"/>
        </w:rPr>
        <w:drawing>
          <wp:inline distT="0" distB="0" distL="0" distR="0">
            <wp:extent cx="3817620" cy="1371600"/>
            <wp:effectExtent l="19050" t="0" r="0" b="0"/>
            <wp:docPr id="2" name="Picture 1" descr="Logo no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M.jpg"/>
                    <pic:cNvPicPr/>
                  </pic:nvPicPr>
                  <pic:blipFill>
                    <a:blip r:embed="rId8" cstate="print"/>
                    <a:stretch>
                      <a:fillRect/>
                    </a:stretch>
                  </pic:blipFill>
                  <pic:spPr>
                    <a:xfrm>
                      <a:off x="0" y="0"/>
                      <a:ext cx="3817620" cy="1371600"/>
                    </a:xfrm>
                    <a:prstGeom prst="rect">
                      <a:avLst/>
                    </a:prstGeom>
                  </pic:spPr>
                </pic:pic>
              </a:graphicData>
            </a:graphic>
          </wp:inline>
        </w:drawing>
      </w:r>
    </w:p>
    <w:p w:rsidR="00B35878" w:rsidRPr="00943994" w:rsidRDefault="00B35878" w:rsidP="00B35878">
      <w:pPr>
        <w:tabs>
          <w:tab w:val="left" w:pos="5040"/>
          <w:tab w:val="right" w:pos="9270"/>
        </w:tabs>
        <w:rPr>
          <w:rFonts w:ascii="Palatino Linotype" w:hAnsi="Palatino Linotype"/>
          <w:kern w:val="8"/>
        </w:rPr>
      </w:pPr>
      <w:r w:rsidRPr="00943994">
        <w:rPr>
          <w:rFonts w:ascii="Palatino Linotype" w:hAnsi="Palatino Linotype"/>
          <w:kern w:val="8"/>
        </w:rPr>
        <w:tab/>
      </w:r>
      <w:r w:rsidRPr="00943994">
        <w:rPr>
          <w:rFonts w:ascii="Palatino Linotype" w:hAnsi="Palatino Linotype"/>
          <w:kern w:val="8"/>
        </w:rPr>
        <w:tab/>
      </w:r>
    </w:p>
    <w:p w:rsidR="002D15A1" w:rsidRPr="00A94C41" w:rsidRDefault="002D15A1" w:rsidP="002D15A1">
      <w:pPr>
        <w:tabs>
          <w:tab w:val="left" w:pos="5040"/>
          <w:tab w:val="right" w:pos="9270"/>
        </w:tabs>
        <w:jc w:val="right"/>
        <w:rPr>
          <w:rFonts w:asciiTheme="minorHAnsi" w:hAnsiTheme="minorHAnsi"/>
          <w:kern w:val="8"/>
        </w:rPr>
      </w:pPr>
      <w:r w:rsidRPr="00A94C41">
        <w:rPr>
          <w:rFonts w:asciiTheme="minorHAnsi" w:hAnsiTheme="minorHAnsi"/>
          <w:kern w:val="8"/>
        </w:rPr>
        <w:t>Media contact:</w:t>
      </w:r>
    </w:p>
    <w:p w:rsidR="002D15A1" w:rsidRPr="00A94C41" w:rsidRDefault="002D15A1" w:rsidP="002D15A1">
      <w:pPr>
        <w:tabs>
          <w:tab w:val="left" w:pos="5040"/>
          <w:tab w:val="right" w:pos="9270"/>
        </w:tabs>
        <w:jc w:val="right"/>
        <w:rPr>
          <w:rFonts w:asciiTheme="minorHAnsi" w:hAnsiTheme="minorHAnsi"/>
          <w:kern w:val="8"/>
        </w:rPr>
      </w:pPr>
      <w:r w:rsidRPr="00A94C41">
        <w:rPr>
          <w:rFonts w:asciiTheme="minorHAnsi" w:hAnsiTheme="minorHAnsi"/>
          <w:kern w:val="8"/>
        </w:rPr>
        <w:t xml:space="preserve">Kris Berry  </w:t>
      </w:r>
    </w:p>
    <w:p w:rsidR="002D15A1" w:rsidRPr="00A94C41" w:rsidRDefault="002D15A1" w:rsidP="002D15A1">
      <w:pPr>
        <w:tabs>
          <w:tab w:val="left" w:pos="5040"/>
          <w:tab w:val="right" w:pos="9270"/>
        </w:tabs>
        <w:jc w:val="right"/>
        <w:rPr>
          <w:rFonts w:asciiTheme="minorHAnsi" w:hAnsiTheme="minorHAnsi"/>
          <w:kern w:val="8"/>
        </w:rPr>
      </w:pPr>
      <w:r w:rsidRPr="00A94C41">
        <w:rPr>
          <w:rFonts w:asciiTheme="minorHAnsi" w:hAnsiTheme="minorHAnsi"/>
          <w:kern w:val="8"/>
        </w:rPr>
        <w:t>On behalf of Axxess Technology Solutions</w:t>
      </w:r>
    </w:p>
    <w:p w:rsidR="002D15A1" w:rsidRDefault="000342AE" w:rsidP="002D15A1">
      <w:pPr>
        <w:tabs>
          <w:tab w:val="left" w:pos="5040"/>
          <w:tab w:val="right" w:pos="9270"/>
        </w:tabs>
        <w:jc w:val="right"/>
        <w:rPr>
          <w:rFonts w:asciiTheme="minorHAnsi" w:hAnsiTheme="minorHAnsi"/>
          <w:kern w:val="8"/>
        </w:rPr>
      </w:pPr>
      <w:hyperlink r:id="rId9" w:history="1">
        <w:r w:rsidR="002D15A1" w:rsidRPr="004962E7">
          <w:rPr>
            <w:rStyle w:val="Hyperlink"/>
            <w:rFonts w:asciiTheme="minorHAnsi" w:hAnsiTheme="minorHAnsi"/>
            <w:kern w:val="8"/>
          </w:rPr>
          <w:t>kris_berry@richards.com</w:t>
        </w:r>
      </w:hyperlink>
    </w:p>
    <w:p w:rsidR="00B35878" w:rsidRPr="00A94C41" w:rsidRDefault="002D15A1" w:rsidP="002D15A1">
      <w:pPr>
        <w:tabs>
          <w:tab w:val="left" w:pos="5040"/>
          <w:tab w:val="right" w:pos="9270"/>
        </w:tabs>
        <w:jc w:val="right"/>
        <w:rPr>
          <w:rFonts w:asciiTheme="minorHAnsi" w:hAnsiTheme="minorHAnsi"/>
          <w:b/>
          <w:kern w:val="8"/>
        </w:rPr>
      </w:pPr>
      <w:r w:rsidRPr="00A94C41">
        <w:rPr>
          <w:rFonts w:asciiTheme="minorHAnsi" w:hAnsiTheme="minorHAnsi"/>
          <w:kern w:val="8"/>
        </w:rPr>
        <w:t>214-891-2953</w:t>
      </w:r>
    </w:p>
    <w:p w:rsidR="00B35878" w:rsidRPr="00A94C41" w:rsidRDefault="00B35878" w:rsidP="00B35878">
      <w:pPr>
        <w:rPr>
          <w:rFonts w:asciiTheme="minorHAnsi" w:hAnsiTheme="minorHAnsi"/>
          <w:b/>
          <w:kern w:val="8"/>
        </w:rPr>
      </w:pPr>
    </w:p>
    <w:p w:rsidR="00760C38" w:rsidRDefault="008D7AD9" w:rsidP="002D15A1">
      <w:pPr>
        <w:jc w:val="center"/>
        <w:rPr>
          <w:rFonts w:asciiTheme="minorHAnsi" w:hAnsiTheme="minorHAnsi"/>
          <w:b/>
          <w:kern w:val="8"/>
          <w:sz w:val="28"/>
          <w:szCs w:val="28"/>
        </w:rPr>
      </w:pPr>
      <w:r>
        <w:rPr>
          <w:rFonts w:asciiTheme="minorHAnsi" w:hAnsiTheme="minorHAnsi"/>
          <w:b/>
          <w:kern w:val="8"/>
          <w:sz w:val="28"/>
          <w:szCs w:val="28"/>
        </w:rPr>
        <w:t xml:space="preserve">Axxess Releases White Paper on Preparing </w:t>
      </w:r>
      <w:r w:rsidR="00760C38">
        <w:rPr>
          <w:rFonts w:asciiTheme="minorHAnsi" w:hAnsiTheme="minorHAnsi"/>
          <w:b/>
          <w:kern w:val="8"/>
          <w:sz w:val="28"/>
          <w:szCs w:val="28"/>
        </w:rPr>
        <w:t>Home Health Agenc</w:t>
      </w:r>
      <w:r>
        <w:rPr>
          <w:rFonts w:asciiTheme="minorHAnsi" w:hAnsiTheme="minorHAnsi"/>
          <w:b/>
          <w:kern w:val="8"/>
          <w:sz w:val="28"/>
          <w:szCs w:val="28"/>
        </w:rPr>
        <w:t xml:space="preserve">ies </w:t>
      </w:r>
      <w:r w:rsidR="00763E30">
        <w:rPr>
          <w:rFonts w:asciiTheme="minorHAnsi" w:hAnsiTheme="minorHAnsi"/>
          <w:b/>
          <w:kern w:val="8"/>
          <w:sz w:val="28"/>
          <w:szCs w:val="28"/>
        </w:rPr>
        <w:br/>
      </w:r>
      <w:r>
        <w:rPr>
          <w:rFonts w:asciiTheme="minorHAnsi" w:hAnsiTheme="minorHAnsi"/>
          <w:b/>
          <w:kern w:val="8"/>
          <w:sz w:val="28"/>
          <w:szCs w:val="28"/>
        </w:rPr>
        <w:t xml:space="preserve">for a </w:t>
      </w:r>
      <w:r w:rsidR="00760C38">
        <w:rPr>
          <w:rFonts w:asciiTheme="minorHAnsi" w:hAnsiTheme="minorHAnsi"/>
          <w:b/>
          <w:kern w:val="8"/>
          <w:sz w:val="28"/>
          <w:szCs w:val="28"/>
        </w:rPr>
        <w:t>CMS Audit</w:t>
      </w:r>
      <w:r w:rsidR="00AD24F7">
        <w:rPr>
          <w:rFonts w:asciiTheme="minorHAnsi" w:hAnsiTheme="minorHAnsi"/>
          <w:b/>
          <w:kern w:val="8"/>
          <w:sz w:val="28"/>
          <w:szCs w:val="28"/>
        </w:rPr>
        <w:br/>
      </w:r>
    </w:p>
    <w:p w:rsidR="00D41995" w:rsidRPr="009D585A" w:rsidRDefault="002B7226" w:rsidP="00B35878">
      <w:pPr>
        <w:jc w:val="center"/>
        <w:rPr>
          <w:rFonts w:asciiTheme="minorHAnsi" w:hAnsiTheme="minorHAnsi"/>
          <w:b/>
          <w:kern w:val="8"/>
          <w:sz w:val="24"/>
          <w:szCs w:val="24"/>
        </w:rPr>
      </w:pPr>
      <w:r w:rsidRPr="009D585A">
        <w:rPr>
          <w:rFonts w:asciiTheme="minorHAnsi" w:hAnsiTheme="minorHAnsi"/>
          <w:b/>
          <w:kern w:val="8"/>
          <w:sz w:val="24"/>
          <w:szCs w:val="24"/>
        </w:rPr>
        <w:t xml:space="preserve">             </w:t>
      </w:r>
      <w:r w:rsidR="00D41995" w:rsidRPr="009D585A">
        <w:rPr>
          <w:rFonts w:asciiTheme="minorHAnsi" w:hAnsiTheme="minorHAnsi"/>
          <w:b/>
          <w:kern w:val="8"/>
          <w:sz w:val="24"/>
          <w:szCs w:val="24"/>
        </w:rPr>
        <w:t xml:space="preserve"> </w:t>
      </w:r>
    </w:p>
    <w:p w:rsidR="00C87F7C" w:rsidRDefault="00B35878" w:rsidP="00E0411A">
      <w:pPr>
        <w:spacing w:line="360" w:lineRule="auto"/>
        <w:rPr>
          <w:rFonts w:asciiTheme="minorHAnsi" w:hAnsiTheme="minorHAnsi"/>
        </w:rPr>
      </w:pPr>
      <w:r w:rsidRPr="00EC62E1">
        <w:rPr>
          <w:rFonts w:asciiTheme="minorHAnsi" w:hAnsiTheme="minorHAnsi"/>
          <w:kern w:val="8"/>
        </w:rPr>
        <w:t>DALLAS (</w:t>
      </w:r>
      <w:r w:rsidR="00760C38">
        <w:rPr>
          <w:rFonts w:asciiTheme="minorHAnsi" w:hAnsiTheme="minorHAnsi"/>
          <w:kern w:val="8"/>
        </w:rPr>
        <w:t>March</w:t>
      </w:r>
      <w:r w:rsidR="00FD734C" w:rsidRPr="00EC62E1">
        <w:rPr>
          <w:rFonts w:asciiTheme="minorHAnsi" w:hAnsiTheme="minorHAnsi"/>
          <w:kern w:val="8"/>
        </w:rPr>
        <w:t xml:space="preserve"> </w:t>
      </w:r>
      <w:r w:rsidR="000107DF">
        <w:rPr>
          <w:rFonts w:asciiTheme="minorHAnsi" w:hAnsiTheme="minorHAnsi"/>
          <w:kern w:val="8"/>
        </w:rPr>
        <w:t>1</w:t>
      </w:r>
      <w:r w:rsidR="0028328C">
        <w:rPr>
          <w:rFonts w:asciiTheme="minorHAnsi" w:hAnsiTheme="minorHAnsi"/>
          <w:kern w:val="8"/>
        </w:rPr>
        <w:t>1</w:t>
      </w:r>
      <w:r w:rsidRPr="00EC62E1">
        <w:rPr>
          <w:rFonts w:asciiTheme="minorHAnsi" w:hAnsiTheme="minorHAnsi"/>
          <w:kern w:val="8"/>
        </w:rPr>
        <w:t>, 201</w:t>
      </w:r>
      <w:r w:rsidR="005772ED">
        <w:rPr>
          <w:rFonts w:asciiTheme="minorHAnsi" w:hAnsiTheme="minorHAnsi"/>
          <w:kern w:val="8"/>
        </w:rPr>
        <w:t>5</w:t>
      </w:r>
      <w:r w:rsidRPr="00EC62E1">
        <w:rPr>
          <w:rFonts w:asciiTheme="minorHAnsi" w:hAnsiTheme="minorHAnsi"/>
          <w:kern w:val="8"/>
        </w:rPr>
        <w:t xml:space="preserve">) </w:t>
      </w:r>
      <w:r w:rsidRPr="00EC62E1">
        <w:rPr>
          <w:rFonts w:asciiTheme="minorHAnsi" w:hAnsiTheme="minorHAnsi"/>
        </w:rPr>
        <w:t xml:space="preserve">– </w:t>
      </w:r>
      <w:hyperlink r:id="rId10" w:history="1">
        <w:r w:rsidRPr="00EC62E1">
          <w:rPr>
            <w:rStyle w:val="Hyperlink"/>
            <w:rFonts w:asciiTheme="minorHAnsi" w:hAnsiTheme="minorHAnsi"/>
          </w:rPr>
          <w:t>Axxess</w:t>
        </w:r>
      </w:hyperlink>
      <w:r w:rsidRPr="00EC62E1">
        <w:rPr>
          <w:rFonts w:asciiTheme="minorHAnsi" w:hAnsiTheme="minorHAnsi"/>
        </w:rPr>
        <w:t>, an industry leader in home health management software</w:t>
      </w:r>
      <w:r w:rsidR="00E03FB6">
        <w:rPr>
          <w:rFonts w:asciiTheme="minorHAnsi" w:hAnsiTheme="minorHAnsi"/>
        </w:rPr>
        <w:t xml:space="preserve"> </w:t>
      </w:r>
      <w:r w:rsidR="00FF6F29">
        <w:rPr>
          <w:rFonts w:asciiTheme="minorHAnsi" w:hAnsiTheme="minorHAnsi"/>
        </w:rPr>
        <w:t>-- also</w:t>
      </w:r>
      <w:r w:rsidR="00E03FB6">
        <w:rPr>
          <w:rFonts w:asciiTheme="minorHAnsi" w:hAnsiTheme="minorHAnsi"/>
        </w:rPr>
        <w:t xml:space="preserve"> </w:t>
      </w:r>
      <w:r w:rsidR="00C87F7C">
        <w:rPr>
          <w:rFonts w:asciiTheme="minorHAnsi" w:hAnsiTheme="minorHAnsi"/>
        </w:rPr>
        <w:t xml:space="preserve">the only software vendor </w:t>
      </w:r>
      <w:r w:rsidR="00E03FB6">
        <w:rPr>
          <w:rFonts w:asciiTheme="minorHAnsi" w:hAnsiTheme="minorHAnsi"/>
        </w:rPr>
        <w:t xml:space="preserve">accredited by the American Nursing Credentialing Center </w:t>
      </w:r>
      <w:r w:rsidR="008638C2">
        <w:rPr>
          <w:rFonts w:asciiTheme="minorHAnsi" w:hAnsiTheme="minorHAnsi"/>
        </w:rPr>
        <w:t>–</w:t>
      </w:r>
      <w:r w:rsidR="00FF6F29">
        <w:rPr>
          <w:rFonts w:asciiTheme="minorHAnsi" w:hAnsiTheme="minorHAnsi"/>
        </w:rPr>
        <w:t xml:space="preserve"> </w:t>
      </w:r>
      <w:r w:rsidR="008638C2">
        <w:rPr>
          <w:rFonts w:asciiTheme="minorHAnsi" w:hAnsiTheme="minorHAnsi"/>
        </w:rPr>
        <w:t>has developed a white paper to help home health agenc</w:t>
      </w:r>
      <w:r w:rsidR="00E03FB6">
        <w:rPr>
          <w:rFonts w:asciiTheme="minorHAnsi" w:hAnsiTheme="minorHAnsi"/>
        </w:rPr>
        <w:t>i</w:t>
      </w:r>
      <w:r w:rsidR="008638C2">
        <w:rPr>
          <w:rFonts w:asciiTheme="minorHAnsi" w:hAnsiTheme="minorHAnsi"/>
        </w:rPr>
        <w:t>e</w:t>
      </w:r>
      <w:r w:rsidR="00E03FB6">
        <w:rPr>
          <w:rFonts w:asciiTheme="minorHAnsi" w:hAnsiTheme="minorHAnsi"/>
        </w:rPr>
        <w:t xml:space="preserve">s </w:t>
      </w:r>
      <w:r w:rsidR="008638C2">
        <w:rPr>
          <w:rFonts w:asciiTheme="minorHAnsi" w:hAnsiTheme="minorHAnsi"/>
        </w:rPr>
        <w:t xml:space="preserve">understand </w:t>
      </w:r>
      <w:r w:rsidR="00E51706">
        <w:rPr>
          <w:rFonts w:asciiTheme="minorHAnsi" w:hAnsiTheme="minorHAnsi"/>
        </w:rPr>
        <w:t xml:space="preserve">audits </w:t>
      </w:r>
      <w:r w:rsidR="00380640">
        <w:rPr>
          <w:rFonts w:asciiTheme="minorHAnsi" w:hAnsiTheme="minorHAnsi"/>
        </w:rPr>
        <w:t xml:space="preserve">conducted </w:t>
      </w:r>
      <w:r w:rsidR="00E51706">
        <w:rPr>
          <w:rFonts w:asciiTheme="minorHAnsi" w:hAnsiTheme="minorHAnsi"/>
        </w:rPr>
        <w:t xml:space="preserve">by </w:t>
      </w:r>
      <w:r w:rsidR="008638C2">
        <w:rPr>
          <w:rFonts w:asciiTheme="minorHAnsi" w:hAnsiTheme="minorHAnsi"/>
        </w:rPr>
        <w:t>the Centers for Medicare &amp; Medicaid Services (CMS).</w:t>
      </w:r>
      <w:r w:rsidR="00BC64D8">
        <w:rPr>
          <w:rFonts w:asciiTheme="minorHAnsi" w:hAnsiTheme="minorHAnsi"/>
        </w:rPr>
        <w:t xml:space="preserve">  </w:t>
      </w:r>
    </w:p>
    <w:p w:rsidR="002A4561" w:rsidRDefault="002A4561" w:rsidP="00E0411A">
      <w:pPr>
        <w:spacing w:line="360" w:lineRule="auto"/>
      </w:pPr>
    </w:p>
    <w:p w:rsidR="00E51706" w:rsidRDefault="00E51706" w:rsidP="00B95DE3">
      <w:pPr>
        <w:tabs>
          <w:tab w:val="left" w:pos="7380"/>
        </w:tabs>
        <w:spacing w:line="360" w:lineRule="auto"/>
      </w:pPr>
      <w:r>
        <w:t>CMS audits are becoming more frequent in the U.S. due to the government’s concerted effort to reduce waste through improper payments by Medicare and Medicaid programs. CMS reported that in 2013, 17 percent ($3 billion) of all home health agency claims under Medicare Part A met the definition of improper payments</w:t>
      </w:r>
      <w:r w:rsidR="007556E1">
        <w:t xml:space="preserve"> -- overpayments and </w:t>
      </w:r>
      <w:r w:rsidR="00E35CB1">
        <w:t xml:space="preserve">payments for </w:t>
      </w:r>
      <w:r w:rsidR="007556E1">
        <w:t>fraudulent claims.</w:t>
      </w:r>
    </w:p>
    <w:p w:rsidR="00726987" w:rsidRDefault="00726987" w:rsidP="00B95DE3">
      <w:pPr>
        <w:tabs>
          <w:tab w:val="left" w:pos="7380"/>
        </w:tabs>
        <w:spacing w:line="360" w:lineRule="auto"/>
      </w:pPr>
    </w:p>
    <w:p w:rsidR="00726987" w:rsidRDefault="008D7AD9" w:rsidP="00B95DE3">
      <w:pPr>
        <w:tabs>
          <w:tab w:val="left" w:pos="7380"/>
        </w:tabs>
        <w:spacing w:line="360" w:lineRule="auto"/>
      </w:pPr>
      <w:r>
        <w:t>T</w:t>
      </w:r>
      <w:r w:rsidR="00C544DE">
        <w:t xml:space="preserve">he </w:t>
      </w:r>
      <w:r w:rsidR="00726987">
        <w:t xml:space="preserve">Axxess </w:t>
      </w:r>
      <w:r w:rsidR="00C544DE">
        <w:t>white paper</w:t>
      </w:r>
      <w:r w:rsidR="004A7E05">
        <w:t xml:space="preserve"> “</w:t>
      </w:r>
      <w:r w:rsidR="004A7E05" w:rsidRPr="004A7E05">
        <w:rPr>
          <w:i/>
        </w:rPr>
        <w:t>The CMS Audit and What it Means to Your Organization</w:t>
      </w:r>
      <w:r w:rsidR="004A7E05">
        <w:t>”</w:t>
      </w:r>
      <w:r w:rsidR="00C544DE">
        <w:t xml:space="preserve"> </w:t>
      </w:r>
      <w:r>
        <w:t xml:space="preserve">offers information to help agencies </w:t>
      </w:r>
      <w:r w:rsidR="00C544DE">
        <w:t xml:space="preserve">with </w:t>
      </w:r>
      <w:r w:rsidR="00763E30">
        <w:t xml:space="preserve">various </w:t>
      </w:r>
      <w:r w:rsidR="00C544DE">
        <w:t>aspects of CMS audits including:</w:t>
      </w:r>
    </w:p>
    <w:p w:rsidR="00C544DE" w:rsidRDefault="00D856E7" w:rsidP="00C5026C">
      <w:pPr>
        <w:pStyle w:val="ListParagraph"/>
        <w:numPr>
          <w:ilvl w:val="0"/>
          <w:numId w:val="6"/>
        </w:numPr>
        <w:tabs>
          <w:tab w:val="left" w:pos="7380"/>
        </w:tabs>
        <w:spacing w:line="360" w:lineRule="auto"/>
      </w:pPr>
      <w:r>
        <w:t xml:space="preserve"> Error categories that trigger audits</w:t>
      </w:r>
    </w:p>
    <w:p w:rsidR="00D856E7" w:rsidRDefault="00D856E7" w:rsidP="00C5026C">
      <w:pPr>
        <w:pStyle w:val="ListParagraph"/>
        <w:numPr>
          <w:ilvl w:val="0"/>
          <w:numId w:val="6"/>
        </w:numPr>
        <w:tabs>
          <w:tab w:val="left" w:pos="7380"/>
        </w:tabs>
        <w:spacing w:line="360" w:lineRule="auto"/>
      </w:pPr>
      <w:r>
        <w:t>Contractors that conduct the audits</w:t>
      </w:r>
    </w:p>
    <w:p w:rsidR="00D856E7" w:rsidRDefault="004A7E05" w:rsidP="00C5026C">
      <w:pPr>
        <w:pStyle w:val="ListParagraph"/>
        <w:numPr>
          <w:ilvl w:val="0"/>
          <w:numId w:val="6"/>
        </w:numPr>
        <w:tabs>
          <w:tab w:val="left" w:pos="7380"/>
        </w:tabs>
        <w:spacing w:line="360" w:lineRule="auto"/>
      </w:pPr>
      <w:r>
        <w:t xml:space="preserve">Components of the </w:t>
      </w:r>
      <w:r w:rsidR="00D856E7">
        <w:t>audit process</w:t>
      </w:r>
    </w:p>
    <w:p w:rsidR="004A7E05" w:rsidRDefault="004A7E05" w:rsidP="00C5026C">
      <w:pPr>
        <w:pStyle w:val="ListParagraph"/>
        <w:numPr>
          <w:ilvl w:val="0"/>
          <w:numId w:val="6"/>
        </w:numPr>
        <w:tabs>
          <w:tab w:val="left" w:pos="7380"/>
        </w:tabs>
        <w:spacing w:line="360" w:lineRule="auto"/>
      </w:pPr>
      <w:r>
        <w:t>Ways to prepare for and address audits</w:t>
      </w:r>
    </w:p>
    <w:p w:rsidR="004A7E05" w:rsidRDefault="004A7E05" w:rsidP="00C5026C">
      <w:pPr>
        <w:pStyle w:val="ListParagraph"/>
        <w:numPr>
          <w:ilvl w:val="0"/>
          <w:numId w:val="6"/>
        </w:numPr>
        <w:tabs>
          <w:tab w:val="left" w:pos="7380"/>
        </w:tabs>
        <w:spacing w:line="360" w:lineRule="auto"/>
      </w:pPr>
      <w:r>
        <w:t>Use of technology to reduce audit risk</w:t>
      </w:r>
    </w:p>
    <w:p w:rsidR="004A7E05" w:rsidRDefault="004A7E05" w:rsidP="00C5026C">
      <w:pPr>
        <w:pStyle w:val="ListParagraph"/>
        <w:numPr>
          <w:ilvl w:val="0"/>
          <w:numId w:val="6"/>
        </w:numPr>
        <w:tabs>
          <w:tab w:val="left" w:pos="7380"/>
        </w:tabs>
        <w:spacing w:line="360" w:lineRule="auto"/>
      </w:pPr>
      <w:r>
        <w:t>Reputation management and bouncing back from an audit</w:t>
      </w:r>
    </w:p>
    <w:p w:rsidR="004A7E05" w:rsidRDefault="004A7E05" w:rsidP="004A7E05">
      <w:pPr>
        <w:tabs>
          <w:tab w:val="left" w:pos="7380"/>
        </w:tabs>
        <w:spacing w:line="360" w:lineRule="auto"/>
      </w:pPr>
    </w:p>
    <w:p w:rsidR="004A7E05" w:rsidRDefault="00E35CB1" w:rsidP="004A7E05">
      <w:pPr>
        <w:tabs>
          <w:tab w:val="left" w:pos="7380"/>
        </w:tabs>
        <w:spacing w:line="360" w:lineRule="auto"/>
      </w:pPr>
      <w:r>
        <w:t>“</w:t>
      </w:r>
      <w:r w:rsidR="00FD695E">
        <w:t>M</w:t>
      </w:r>
      <w:r>
        <w:t xml:space="preserve">ost home health agencies </w:t>
      </w:r>
      <w:r w:rsidR="00FD695E">
        <w:t xml:space="preserve">are highly </w:t>
      </w:r>
      <w:r>
        <w:t>ethical</w:t>
      </w:r>
      <w:r w:rsidR="00FD695E">
        <w:t>;</w:t>
      </w:r>
      <w:r>
        <w:t xml:space="preserve"> and most claims that are singled out for an audit are inadvertent mistakes,</w:t>
      </w:r>
      <w:r w:rsidR="00FD695E">
        <w:t>”</w:t>
      </w:r>
      <w:r w:rsidR="004A7E05">
        <w:t xml:space="preserve"> said John</w:t>
      </w:r>
      <w:r w:rsidR="00380640">
        <w:t xml:space="preserve"> Olajide, President and CEO of Axxess. “</w:t>
      </w:r>
      <w:r w:rsidR="00FD695E">
        <w:t xml:space="preserve">Nevertheless, audits are a reality that each agency must face. </w:t>
      </w:r>
      <w:r w:rsidR="00380640">
        <w:t xml:space="preserve">Fortunately, agencies that are equipped with an understanding of the </w:t>
      </w:r>
      <w:r w:rsidR="00FD695E">
        <w:t xml:space="preserve">audit </w:t>
      </w:r>
      <w:r w:rsidR="00380640">
        <w:t>process</w:t>
      </w:r>
      <w:r w:rsidR="008D7AD9">
        <w:t xml:space="preserve"> </w:t>
      </w:r>
      <w:r w:rsidR="00380640">
        <w:t xml:space="preserve">and have </w:t>
      </w:r>
      <w:r w:rsidR="00FD695E">
        <w:t xml:space="preserve">a </w:t>
      </w:r>
      <w:r w:rsidR="00380640">
        <w:t xml:space="preserve">comprehensive, integrated software solution (including mobile Electronic Visit Verification) will be best equipped to </w:t>
      </w:r>
      <w:r w:rsidR="00FD695E">
        <w:t xml:space="preserve">successfully </w:t>
      </w:r>
      <w:r w:rsidR="00380640">
        <w:t>pass a CMS audit.”</w:t>
      </w:r>
    </w:p>
    <w:p w:rsidR="004A7E05" w:rsidRDefault="004A7E05" w:rsidP="004A7E05">
      <w:pPr>
        <w:tabs>
          <w:tab w:val="left" w:pos="7380"/>
        </w:tabs>
        <w:spacing w:line="360" w:lineRule="auto"/>
      </w:pPr>
    </w:p>
    <w:p w:rsidR="00726987" w:rsidRDefault="004A7E05" w:rsidP="00B95DE3">
      <w:pPr>
        <w:tabs>
          <w:tab w:val="left" w:pos="7380"/>
        </w:tabs>
        <w:spacing w:line="360" w:lineRule="auto"/>
      </w:pPr>
      <w:r>
        <w:t xml:space="preserve">Download the </w:t>
      </w:r>
      <w:r w:rsidR="00380640">
        <w:t xml:space="preserve">Axxess </w:t>
      </w:r>
      <w:r>
        <w:t>white paper “</w:t>
      </w:r>
      <w:r w:rsidRPr="004A7E05">
        <w:rPr>
          <w:i/>
        </w:rPr>
        <w:t>The CMS Audit and What it Means to Your Organization</w:t>
      </w:r>
      <w:r>
        <w:rPr>
          <w:i/>
        </w:rPr>
        <w:t xml:space="preserve">” </w:t>
      </w:r>
      <w:r w:rsidRPr="009D5E50">
        <w:t>at</w:t>
      </w:r>
      <w:r w:rsidR="00D35BC9" w:rsidRPr="009D5E50">
        <w:t xml:space="preserve"> </w:t>
      </w:r>
      <w:hyperlink r:id="rId11" w:history="1">
        <w:r w:rsidR="009C69DE" w:rsidRPr="009D5E50">
          <w:rPr>
            <w:rStyle w:val="Hyperlink"/>
          </w:rPr>
          <w:t>http://engage.axxess.com/The_CMS_Audit.html</w:t>
        </w:r>
      </w:hyperlink>
    </w:p>
    <w:p w:rsidR="00630CA0" w:rsidRDefault="00630CA0" w:rsidP="00BD5967">
      <w:pPr>
        <w:spacing w:after="38" w:line="165" w:lineRule="atLeast"/>
        <w:outlineLvl w:val="4"/>
        <w:rPr>
          <w:rFonts w:asciiTheme="minorHAnsi" w:eastAsia="Times New Roman" w:hAnsiTheme="minorHAnsi"/>
          <w:color w:val="333333"/>
        </w:rPr>
      </w:pPr>
    </w:p>
    <w:p w:rsidR="00630CA0" w:rsidRPr="00EC62E1" w:rsidRDefault="00630CA0" w:rsidP="00630CA0">
      <w:pPr>
        <w:spacing w:line="360" w:lineRule="auto"/>
        <w:rPr>
          <w:rFonts w:asciiTheme="minorHAnsi" w:hAnsiTheme="minorHAnsi" w:cstheme="minorHAnsi"/>
          <w:b/>
          <w:sz w:val="20"/>
          <w:szCs w:val="20"/>
          <w:u w:val="single"/>
        </w:rPr>
      </w:pPr>
      <w:r w:rsidRPr="00EC62E1">
        <w:rPr>
          <w:rFonts w:asciiTheme="minorHAnsi" w:hAnsiTheme="minorHAnsi" w:cstheme="minorHAnsi"/>
          <w:b/>
          <w:sz w:val="20"/>
          <w:szCs w:val="20"/>
          <w:u w:val="single"/>
        </w:rPr>
        <w:t>About Axxess</w:t>
      </w:r>
    </w:p>
    <w:p w:rsidR="00BB7959" w:rsidRPr="00EC62E1" w:rsidRDefault="00FF6F29" w:rsidP="00EB3470">
      <w:pPr>
        <w:spacing w:after="38" w:line="165" w:lineRule="atLeast"/>
        <w:outlineLvl w:val="4"/>
        <w:rPr>
          <w:rFonts w:asciiTheme="minorHAnsi" w:hAnsiTheme="minorHAnsi" w:cstheme="minorHAnsi"/>
          <w:kern w:val="8"/>
          <w:sz w:val="20"/>
          <w:szCs w:val="20"/>
        </w:rPr>
      </w:pPr>
      <w:r w:rsidRPr="00FF6F29">
        <w:rPr>
          <w:rFonts w:asciiTheme="minorHAnsi" w:hAnsiTheme="minorHAnsi" w:cs="Arial"/>
          <w:sz w:val="20"/>
          <w:szCs w:val="20"/>
        </w:rPr>
        <w:t xml:space="preserve">Dallas-based </w:t>
      </w:r>
      <w:hyperlink r:id="rId12" w:history="1">
        <w:r w:rsidRPr="00FF6F29">
          <w:rPr>
            <w:rStyle w:val="Hyperlink"/>
            <w:rFonts w:asciiTheme="minorHAnsi" w:hAnsiTheme="minorHAnsi" w:cs="Arial"/>
            <w:sz w:val="20"/>
            <w:szCs w:val="20"/>
          </w:rPr>
          <w:t>Axxess</w:t>
        </w:r>
      </w:hyperlink>
      <w:r w:rsidRPr="00FF6F29">
        <w:rPr>
          <w:rFonts w:asciiTheme="minorHAnsi" w:hAnsiTheme="minorHAnsi" w:cs="Arial"/>
          <w:sz w:val="20"/>
          <w:szCs w:val="20"/>
        </w:rPr>
        <w:t xml:space="preserve"> is a leading healthcare software company that provides cloud-based software to the home health care industry. The comprehensive and user-friendly software solutions at Axxess empower home health agencies and improve their efficiency by integrating all aspects of their operations, so they can focus their attention on what matters most: patient care. The innovative software solutions at Axxess put all care and administrative aspects of a home health care agency at the fing</w:t>
      </w:r>
      <w:bookmarkStart w:id="0" w:name="_GoBack"/>
      <w:bookmarkEnd w:id="0"/>
      <w:r w:rsidRPr="00FF6F29">
        <w:rPr>
          <w:rFonts w:asciiTheme="minorHAnsi" w:hAnsiTheme="minorHAnsi" w:cs="Arial"/>
          <w:sz w:val="20"/>
          <w:szCs w:val="20"/>
        </w:rPr>
        <w:t>ertips of providers and managers. Axxess has quickly become the industry’s fastest growing home health software company. Axxess is the only home health software provider accredited by the American Nurses Credentialing Center (ANCC) and is a member of Health Level Seven International</w:t>
      </w:r>
      <w:r w:rsidR="002C1761">
        <w:rPr>
          <w:rFonts w:asciiTheme="minorHAnsi" w:hAnsiTheme="minorHAnsi" w:cs="Arial"/>
          <w:sz w:val="20"/>
          <w:szCs w:val="20"/>
        </w:rPr>
        <w:t xml:space="preserve"> </w:t>
      </w:r>
      <w:r w:rsidR="002C1761" w:rsidRPr="00FF6F29">
        <w:rPr>
          <w:rFonts w:asciiTheme="minorHAnsi" w:hAnsiTheme="minorHAnsi" w:cs="Arial"/>
          <w:sz w:val="20"/>
          <w:szCs w:val="20"/>
        </w:rPr>
        <w:t>(HL7)</w:t>
      </w:r>
      <w:r w:rsidRPr="00FF6F29">
        <w:rPr>
          <w:rFonts w:asciiTheme="minorHAnsi" w:hAnsiTheme="minorHAnsi" w:cs="Arial"/>
          <w:sz w:val="20"/>
          <w:szCs w:val="20"/>
        </w:rPr>
        <w:t xml:space="preserve">, the global authority on standards for interoperability of health information technology. Axxess is a member of the Alliance for Home Health Quality and Innovation (AHHQI), the National Association for Home Care &amp; Hospice (NAHC), and major state associations nationwide. </w:t>
      </w:r>
    </w:p>
    <w:p w:rsidR="00BB7959" w:rsidRPr="00BB7959" w:rsidRDefault="00BB7959" w:rsidP="00BB7959">
      <w:pPr>
        <w:shd w:val="clear" w:color="auto" w:fill="FFFFFF"/>
        <w:spacing w:line="240" w:lineRule="atLeast"/>
        <w:jc w:val="center"/>
        <w:outlineLvl w:val="3"/>
        <w:rPr>
          <w:rFonts w:asciiTheme="minorHAnsi" w:hAnsiTheme="minorHAnsi" w:cstheme="minorHAnsi"/>
          <w:kern w:val="8"/>
          <w:sz w:val="20"/>
          <w:szCs w:val="20"/>
        </w:rPr>
      </w:pPr>
    </w:p>
    <w:p w:rsidR="00B35878" w:rsidRPr="00A94C41" w:rsidRDefault="00BB7959" w:rsidP="00FF6F29">
      <w:pPr>
        <w:shd w:val="clear" w:color="auto" w:fill="FFFFFF"/>
        <w:spacing w:line="240" w:lineRule="atLeast"/>
        <w:jc w:val="center"/>
        <w:outlineLvl w:val="3"/>
        <w:rPr>
          <w:rFonts w:asciiTheme="minorHAnsi" w:hAnsiTheme="minorHAnsi"/>
        </w:rPr>
      </w:pPr>
      <w:r w:rsidRPr="00BB7959">
        <w:rPr>
          <w:rFonts w:asciiTheme="minorHAnsi" w:hAnsiTheme="minorHAnsi" w:cstheme="minorHAnsi"/>
          <w:kern w:val="8"/>
          <w:sz w:val="20"/>
          <w:szCs w:val="20"/>
        </w:rPr>
        <w:t>#</w:t>
      </w:r>
      <w:r w:rsidR="00FF6F29">
        <w:rPr>
          <w:rFonts w:asciiTheme="minorHAnsi" w:hAnsiTheme="minorHAnsi" w:cstheme="minorHAnsi"/>
          <w:kern w:val="8"/>
          <w:sz w:val="20"/>
          <w:szCs w:val="20"/>
        </w:rPr>
        <w:t xml:space="preserve"> </w:t>
      </w:r>
      <w:r w:rsidRPr="00BB7959">
        <w:rPr>
          <w:rFonts w:asciiTheme="minorHAnsi" w:hAnsiTheme="minorHAnsi" w:cstheme="minorHAnsi"/>
          <w:kern w:val="8"/>
          <w:sz w:val="20"/>
          <w:szCs w:val="20"/>
        </w:rPr>
        <w:t>#</w:t>
      </w:r>
      <w:r w:rsidR="00FF6F29">
        <w:rPr>
          <w:rFonts w:asciiTheme="minorHAnsi" w:hAnsiTheme="minorHAnsi" w:cstheme="minorHAnsi"/>
          <w:kern w:val="8"/>
          <w:sz w:val="20"/>
          <w:szCs w:val="20"/>
        </w:rPr>
        <w:t xml:space="preserve"> </w:t>
      </w:r>
      <w:r w:rsidRPr="00BB7959">
        <w:rPr>
          <w:rFonts w:asciiTheme="minorHAnsi" w:hAnsiTheme="minorHAnsi" w:cstheme="minorHAnsi"/>
          <w:kern w:val="8"/>
          <w:sz w:val="20"/>
          <w:szCs w:val="20"/>
        </w:rPr>
        <w:t>#</w:t>
      </w:r>
    </w:p>
    <w:sectPr w:rsidR="00B35878" w:rsidRPr="00A94C41" w:rsidSect="00C92E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9E" w:rsidRDefault="004F409E" w:rsidP="00B35878">
      <w:r>
        <w:separator/>
      </w:r>
    </w:p>
  </w:endnote>
  <w:endnote w:type="continuationSeparator" w:id="0">
    <w:p w:rsidR="004F409E" w:rsidRDefault="004F409E" w:rsidP="00B35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9E" w:rsidRDefault="004F409E" w:rsidP="00B35878">
      <w:r>
        <w:separator/>
      </w:r>
    </w:p>
  </w:footnote>
  <w:footnote w:type="continuationSeparator" w:id="0">
    <w:p w:rsidR="004F409E" w:rsidRDefault="004F409E" w:rsidP="00B35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81E"/>
    <w:multiLevelType w:val="hybridMultilevel"/>
    <w:tmpl w:val="0BC4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02A59"/>
    <w:multiLevelType w:val="hybridMultilevel"/>
    <w:tmpl w:val="81669BD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30E44BE9"/>
    <w:multiLevelType w:val="hybridMultilevel"/>
    <w:tmpl w:val="D0F26170"/>
    <w:lvl w:ilvl="0" w:tplc="6C209504">
      <w:start w:val="1"/>
      <w:numFmt w:val="bullet"/>
      <w:lvlText w:val=""/>
      <w:lvlJc w:val="left"/>
      <w:pPr>
        <w:tabs>
          <w:tab w:val="num" w:pos="720"/>
        </w:tabs>
        <w:ind w:left="720" w:hanging="360"/>
      </w:pPr>
      <w:rPr>
        <w:rFonts w:ascii="Wingdings" w:hAnsi="Wingdings" w:hint="default"/>
      </w:rPr>
    </w:lvl>
    <w:lvl w:ilvl="1" w:tplc="406E19FA" w:tentative="1">
      <w:start w:val="1"/>
      <w:numFmt w:val="bullet"/>
      <w:lvlText w:val=""/>
      <w:lvlJc w:val="left"/>
      <w:pPr>
        <w:tabs>
          <w:tab w:val="num" w:pos="1440"/>
        </w:tabs>
        <w:ind w:left="1440" w:hanging="360"/>
      </w:pPr>
      <w:rPr>
        <w:rFonts w:ascii="Wingdings" w:hAnsi="Wingdings" w:hint="default"/>
      </w:rPr>
    </w:lvl>
    <w:lvl w:ilvl="2" w:tplc="0FB28F8C" w:tentative="1">
      <w:start w:val="1"/>
      <w:numFmt w:val="bullet"/>
      <w:lvlText w:val=""/>
      <w:lvlJc w:val="left"/>
      <w:pPr>
        <w:tabs>
          <w:tab w:val="num" w:pos="2160"/>
        </w:tabs>
        <w:ind w:left="2160" w:hanging="360"/>
      </w:pPr>
      <w:rPr>
        <w:rFonts w:ascii="Wingdings" w:hAnsi="Wingdings" w:hint="default"/>
      </w:rPr>
    </w:lvl>
    <w:lvl w:ilvl="3" w:tplc="562E9404" w:tentative="1">
      <w:start w:val="1"/>
      <w:numFmt w:val="bullet"/>
      <w:lvlText w:val=""/>
      <w:lvlJc w:val="left"/>
      <w:pPr>
        <w:tabs>
          <w:tab w:val="num" w:pos="2880"/>
        </w:tabs>
        <w:ind w:left="2880" w:hanging="360"/>
      </w:pPr>
      <w:rPr>
        <w:rFonts w:ascii="Wingdings" w:hAnsi="Wingdings" w:hint="default"/>
      </w:rPr>
    </w:lvl>
    <w:lvl w:ilvl="4" w:tplc="DD0EDAB0" w:tentative="1">
      <w:start w:val="1"/>
      <w:numFmt w:val="bullet"/>
      <w:lvlText w:val=""/>
      <w:lvlJc w:val="left"/>
      <w:pPr>
        <w:tabs>
          <w:tab w:val="num" w:pos="3600"/>
        </w:tabs>
        <w:ind w:left="3600" w:hanging="360"/>
      </w:pPr>
      <w:rPr>
        <w:rFonts w:ascii="Wingdings" w:hAnsi="Wingdings" w:hint="default"/>
      </w:rPr>
    </w:lvl>
    <w:lvl w:ilvl="5" w:tplc="1ABCEDC4" w:tentative="1">
      <w:start w:val="1"/>
      <w:numFmt w:val="bullet"/>
      <w:lvlText w:val=""/>
      <w:lvlJc w:val="left"/>
      <w:pPr>
        <w:tabs>
          <w:tab w:val="num" w:pos="4320"/>
        </w:tabs>
        <w:ind w:left="4320" w:hanging="360"/>
      </w:pPr>
      <w:rPr>
        <w:rFonts w:ascii="Wingdings" w:hAnsi="Wingdings" w:hint="default"/>
      </w:rPr>
    </w:lvl>
    <w:lvl w:ilvl="6" w:tplc="0526E71E" w:tentative="1">
      <w:start w:val="1"/>
      <w:numFmt w:val="bullet"/>
      <w:lvlText w:val=""/>
      <w:lvlJc w:val="left"/>
      <w:pPr>
        <w:tabs>
          <w:tab w:val="num" w:pos="5040"/>
        </w:tabs>
        <w:ind w:left="5040" w:hanging="360"/>
      </w:pPr>
      <w:rPr>
        <w:rFonts w:ascii="Wingdings" w:hAnsi="Wingdings" w:hint="default"/>
      </w:rPr>
    </w:lvl>
    <w:lvl w:ilvl="7" w:tplc="02885BCA" w:tentative="1">
      <w:start w:val="1"/>
      <w:numFmt w:val="bullet"/>
      <w:lvlText w:val=""/>
      <w:lvlJc w:val="left"/>
      <w:pPr>
        <w:tabs>
          <w:tab w:val="num" w:pos="5760"/>
        </w:tabs>
        <w:ind w:left="5760" w:hanging="360"/>
      </w:pPr>
      <w:rPr>
        <w:rFonts w:ascii="Wingdings" w:hAnsi="Wingdings" w:hint="default"/>
      </w:rPr>
    </w:lvl>
    <w:lvl w:ilvl="8" w:tplc="CB365932" w:tentative="1">
      <w:start w:val="1"/>
      <w:numFmt w:val="bullet"/>
      <w:lvlText w:val=""/>
      <w:lvlJc w:val="left"/>
      <w:pPr>
        <w:tabs>
          <w:tab w:val="num" w:pos="6480"/>
        </w:tabs>
        <w:ind w:left="6480" w:hanging="360"/>
      </w:pPr>
      <w:rPr>
        <w:rFonts w:ascii="Wingdings" w:hAnsi="Wingdings" w:hint="default"/>
      </w:rPr>
    </w:lvl>
  </w:abstractNum>
  <w:abstractNum w:abstractNumId="3">
    <w:nsid w:val="4F22218C"/>
    <w:multiLevelType w:val="hybridMultilevel"/>
    <w:tmpl w:val="6318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436AD"/>
    <w:multiLevelType w:val="hybridMultilevel"/>
    <w:tmpl w:val="8FA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B128F"/>
    <w:multiLevelType w:val="hybridMultilevel"/>
    <w:tmpl w:val="628E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B35878"/>
    <w:rsid w:val="000107DF"/>
    <w:rsid w:val="000342AE"/>
    <w:rsid w:val="00034FD4"/>
    <w:rsid w:val="0006493C"/>
    <w:rsid w:val="000A2F4A"/>
    <w:rsid w:val="000C658A"/>
    <w:rsid w:val="000E5EC5"/>
    <w:rsid w:val="00124C45"/>
    <w:rsid w:val="00133FBC"/>
    <w:rsid w:val="00134360"/>
    <w:rsid w:val="00143604"/>
    <w:rsid w:val="0015523A"/>
    <w:rsid w:val="001556CA"/>
    <w:rsid w:val="00164D87"/>
    <w:rsid w:val="00172CB1"/>
    <w:rsid w:val="00180C50"/>
    <w:rsid w:val="00182D79"/>
    <w:rsid w:val="001A09DA"/>
    <w:rsid w:val="001A3237"/>
    <w:rsid w:val="001C52EA"/>
    <w:rsid w:val="002013D5"/>
    <w:rsid w:val="002232FB"/>
    <w:rsid w:val="00227261"/>
    <w:rsid w:val="0023266A"/>
    <w:rsid w:val="00232912"/>
    <w:rsid w:val="00237FAD"/>
    <w:rsid w:val="0024103F"/>
    <w:rsid w:val="00242CCE"/>
    <w:rsid w:val="00243EA6"/>
    <w:rsid w:val="00245CD7"/>
    <w:rsid w:val="00253D26"/>
    <w:rsid w:val="00262353"/>
    <w:rsid w:val="00275587"/>
    <w:rsid w:val="0028328C"/>
    <w:rsid w:val="00284AFB"/>
    <w:rsid w:val="002A4561"/>
    <w:rsid w:val="002B7226"/>
    <w:rsid w:val="002C1761"/>
    <w:rsid w:val="002C59AA"/>
    <w:rsid w:val="002D15A1"/>
    <w:rsid w:val="002E0434"/>
    <w:rsid w:val="002E4D04"/>
    <w:rsid w:val="002F192B"/>
    <w:rsid w:val="0033000E"/>
    <w:rsid w:val="0033459B"/>
    <w:rsid w:val="00343ABF"/>
    <w:rsid w:val="00380640"/>
    <w:rsid w:val="00380F34"/>
    <w:rsid w:val="00390DE2"/>
    <w:rsid w:val="00396355"/>
    <w:rsid w:val="003A29DD"/>
    <w:rsid w:val="003C32FB"/>
    <w:rsid w:val="003F0910"/>
    <w:rsid w:val="00401EBD"/>
    <w:rsid w:val="004066BE"/>
    <w:rsid w:val="0043720E"/>
    <w:rsid w:val="00451E23"/>
    <w:rsid w:val="00455EA3"/>
    <w:rsid w:val="0046622F"/>
    <w:rsid w:val="00472B63"/>
    <w:rsid w:val="00473EEE"/>
    <w:rsid w:val="00474395"/>
    <w:rsid w:val="00483821"/>
    <w:rsid w:val="0048420F"/>
    <w:rsid w:val="00497B12"/>
    <w:rsid w:val="004A34E6"/>
    <w:rsid w:val="004A7E05"/>
    <w:rsid w:val="004B76C1"/>
    <w:rsid w:val="004D3EEA"/>
    <w:rsid w:val="004E702F"/>
    <w:rsid w:val="004F409E"/>
    <w:rsid w:val="0053007F"/>
    <w:rsid w:val="00531EB0"/>
    <w:rsid w:val="0053624D"/>
    <w:rsid w:val="005523D7"/>
    <w:rsid w:val="0055441F"/>
    <w:rsid w:val="00565EFC"/>
    <w:rsid w:val="005772ED"/>
    <w:rsid w:val="005A52D3"/>
    <w:rsid w:val="005A59A7"/>
    <w:rsid w:val="005C4915"/>
    <w:rsid w:val="005D0ED7"/>
    <w:rsid w:val="005D3844"/>
    <w:rsid w:val="005D54A3"/>
    <w:rsid w:val="005E3CC4"/>
    <w:rsid w:val="00605AE5"/>
    <w:rsid w:val="00622F52"/>
    <w:rsid w:val="00630CA0"/>
    <w:rsid w:val="006323BF"/>
    <w:rsid w:val="00657C5B"/>
    <w:rsid w:val="00663D68"/>
    <w:rsid w:val="00670C6C"/>
    <w:rsid w:val="00670EC9"/>
    <w:rsid w:val="00677534"/>
    <w:rsid w:val="006A7C47"/>
    <w:rsid w:val="006E0D60"/>
    <w:rsid w:val="006E1F7A"/>
    <w:rsid w:val="006F0A2D"/>
    <w:rsid w:val="006F4B35"/>
    <w:rsid w:val="0070409B"/>
    <w:rsid w:val="00707CDD"/>
    <w:rsid w:val="007100E6"/>
    <w:rsid w:val="00726987"/>
    <w:rsid w:val="00727553"/>
    <w:rsid w:val="00746042"/>
    <w:rsid w:val="007532A1"/>
    <w:rsid w:val="007556E1"/>
    <w:rsid w:val="00760C38"/>
    <w:rsid w:val="00763E30"/>
    <w:rsid w:val="00767C58"/>
    <w:rsid w:val="00784CBD"/>
    <w:rsid w:val="007B0C0F"/>
    <w:rsid w:val="007B263B"/>
    <w:rsid w:val="007C4250"/>
    <w:rsid w:val="00801BBF"/>
    <w:rsid w:val="00806218"/>
    <w:rsid w:val="00811062"/>
    <w:rsid w:val="00825EBA"/>
    <w:rsid w:val="00831545"/>
    <w:rsid w:val="00835EE0"/>
    <w:rsid w:val="00852F5C"/>
    <w:rsid w:val="008638C2"/>
    <w:rsid w:val="008726E4"/>
    <w:rsid w:val="008914C6"/>
    <w:rsid w:val="00894AF3"/>
    <w:rsid w:val="008A077E"/>
    <w:rsid w:val="008A6692"/>
    <w:rsid w:val="008B7F2B"/>
    <w:rsid w:val="008C1AE6"/>
    <w:rsid w:val="008C7E7F"/>
    <w:rsid w:val="008D7AD9"/>
    <w:rsid w:val="008E0979"/>
    <w:rsid w:val="008E2EB2"/>
    <w:rsid w:val="00906CDC"/>
    <w:rsid w:val="00920B82"/>
    <w:rsid w:val="00927DD6"/>
    <w:rsid w:val="00933037"/>
    <w:rsid w:val="009559A1"/>
    <w:rsid w:val="0097495E"/>
    <w:rsid w:val="00980297"/>
    <w:rsid w:val="009B3DC1"/>
    <w:rsid w:val="009C395E"/>
    <w:rsid w:val="009C69DE"/>
    <w:rsid w:val="009C6FB7"/>
    <w:rsid w:val="009D585A"/>
    <w:rsid w:val="009D5E50"/>
    <w:rsid w:val="009E0D76"/>
    <w:rsid w:val="009E1295"/>
    <w:rsid w:val="00A02C2C"/>
    <w:rsid w:val="00A0459E"/>
    <w:rsid w:val="00A85093"/>
    <w:rsid w:val="00A86C6B"/>
    <w:rsid w:val="00A94C41"/>
    <w:rsid w:val="00AB3970"/>
    <w:rsid w:val="00AB54D2"/>
    <w:rsid w:val="00AB72A4"/>
    <w:rsid w:val="00AC5F43"/>
    <w:rsid w:val="00AD0648"/>
    <w:rsid w:val="00AD24F7"/>
    <w:rsid w:val="00AE719E"/>
    <w:rsid w:val="00AF0E9B"/>
    <w:rsid w:val="00B053C1"/>
    <w:rsid w:val="00B22C99"/>
    <w:rsid w:val="00B35878"/>
    <w:rsid w:val="00B36A7C"/>
    <w:rsid w:val="00B417BC"/>
    <w:rsid w:val="00B4710D"/>
    <w:rsid w:val="00B62448"/>
    <w:rsid w:val="00B71956"/>
    <w:rsid w:val="00B74E53"/>
    <w:rsid w:val="00B92B5D"/>
    <w:rsid w:val="00B95DE3"/>
    <w:rsid w:val="00BB7959"/>
    <w:rsid w:val="00BC1791"/>
    <w:rsid w:val="00BC64D8"/>
    <w:rsid w:val="00BD069E"/>
    <w:rsid w:val="00BD5967"/>
    <w:rsid w:val="00BF03CF"/>
    <w:rsid w:val="00BF50D8"/>
    <w:rsid w:val="00C075A7"/>
    <w:rsid w:val="00C127F6"/>
    <w:rsid w:val="00C301B3"/>
    <w:rsid w:val="00C3254C"/>
    <w:rsid w:val="00C32D1D"/>
    <w:rsid w:val="00C335FE"/>
    <w:rsid w:val="00C43D16"/>
    <w:rsid w:val="00C5026C"/>
    <w:rsid w:val="00C5310F"/>
    <w:rsid w:val="00C544DE"/>
    <w:rsid w:val="00C64923"/>
    <w:rsid w:val="00C703CE"/>
    <w:rsid w:val="00C87F7C"/>
    <w:rsid w:val="00C92EF9"/>
    <w:rsid w:val="00CA296C"/>
    <w:rsid w:val="00CA712C"/>
    <w:rsid w:val="00CB1533"/>
    <w:rsid w:val="00D00665"/>
    <w:rsid w:val="00D14A5E"/>
    <w:rsid w:val="00D25053"/>
    <w:rsid w:val="00D259FE"/>
    <w:rsid w:val="00D35BC9"/>
    <w:rsid w:val="00D41995"/>
    <w:rsid w:val="00D41B9B"/>
    <w:rsid w:val="00D74C24"/>
    <w:rsid w:val="00D856E7"/>
    <w:rsid w:val="00DA02D0"/>
    <w:rsid w:val="00DF32F0"/>
    <w:rsid w:val="00E033D3"/>
    <w:rsid w:val="00E03FB6"/>
    <w:rsid w:val="00E0411A"/>
    <w:rsid w:val="00E13D99"/>
    <w:rsid w:val="00E35CB1"/>
    <w:rsid w:val="00E438EA"/>
    <w:rsid w:val="00E51706"/>
    <w:rsid w:val="00E52920"/>
    <w:rsid w:val="00E56363"/>
    <w:rsid w:val="00E810B8"/>
    <w:rsid w:val="00E82DAE"/>
    <w:rsid w:val="00EA3FF3"/>
    <w:rsid w:val="00EA5D25"/>
    <w:rsid w:val="00EB3470"/>
    <w:rsid w:val="00EB51D7"/>
    <w:rsid w:val="00EC62E1"/>
    <w:rsid w:val="00ED1D13"/>
    <w:rsid w:val="00EF656C"/>
    <w:rsid w:val="00F01524"/>
    <w:rsid w:val="00F146A1"/>
    <w:rsid w:val="00F349B7"/>
    <w:rsid w:val="00F422E7"/>
    <w:rsid w:val="00F43C30"/>
    <w:rsid w:val="00F44163"/>
    <w:rsid w:val="00F517D8"/>
    <w:rsid w:val="00F562C2"/>
    <w:rsid w:val="00F658F8"/>
    <w:rsid w:val="00F72D2C"/>
    <w:rsid w:val="00FA3C70"/>
    <w:rsid w:val="00FA78BE"/>
    <w:rsid w:val="00FC0745"/>
    <w:rsid w:val="00FC0E08"/>
    <w:rsid w:val="00FC1160"/>
    <w:rsid w:val="00FD695E"/>
    <w:rsid w:val="00FD7096"/>
    <w:rsid w:val="00FD734C"/>
    <w:rsid w:val="00FE451C"/>
    <w:rsid w:val="00FE7D5E"/>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78"/>
    <w:pPr>
      <w:spacing w:after="0" w:line="240" w:lineRule="auto"/>
    </w:pPr>
    <w:rPr>
      <w:rFonts w:ascii="Calibri" w:hAnsi="Calibri" w:cs="Times New Roman"/>
    </w:rPr>
  </w:style>
  <w:style w:type="paragraph" w:styleId="Heading5">
    <w:name w:val="heading 5"/>
    <w:basedOn w:val="Normal"/>
    <w:link w:val="Heading5Char"/>
    <w:uiPriority w:val="9"/>
    <w:qFormat/>
    <w:rsid w:val="00BD5967"/>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78"/>
    <w:rPr>
      <w:color w:val="0000FF"/>
      <w:u w:val="single"/>
    </w:rPr>
  </w:style>
  <w:style w:type="paragraph" w:styleId="EndnoteText">
    <w:name w:val="endnote text"/>
    <w:basedOn w:val="Normal"/>
    <w:link w:val="EndnoteTextChar"/>
    <w:uiPriority w:val="99"/>
    <w:semiHidden/>
    <w:unhideWhenUsed/>
    <w:rsid w:val="00B35878"/>
    <w:rPr>
      <w:sz w:val="20"/>
      <w:szCs w:val="20"/>
    </w:rPr>
  </w:style>
  <w:style w:type="character" w:customStyle="1" w:styleId="EndnoteTextChar">
    <w:name w:val="Endnote Text Char"/>
    <w:basedOn w:val="DefaultParagraphFont"/>
    <w:link w:val="EndnoteText"/>
    <w:uiPriority w:val="99"/>
    <w:semiHidden/>
    <w:rsid w:val="00B35878"/>
    <w:rPr>
      <w:rFonts w:ascii="Calibri" w:hAnsi="Calibri" w:cs="Times New Roman"/>
      <w:sz w:val="20"/>
      <w:szCs w:val="20"/>
    </w:rPr>
  </w:style>
  <w:style w:type="character" w:styleId="EndnoteReference">
    <w:name w:val="endnote reference"/>
    <w:basedOn w:val="DefaultParagraphFont"/>
    <w:uiPriority w:val="99"/>
    <w:semiHidden/>
    <w:unhideWhenUsed/>
    <w:rsid w:val="00B35878"/>
    <w:rPr>
      <w:vertAlign w:val="superscript"/>
    </w:rPr>
  </w:style>
  <w:style w:type="paragraph" w:styleId="BalloonText">
    <w:name w:val="Balloon Text"/>
    <w:basedOn w:val="Normal"/>
    <w:link w:val="BalloonTextChar"/>
    <w:uiPriority w:val="99"/>
    <w:semiHidden/>
    <w:unhideWhenUsed/>
    <w:rsid w:val="00AB54D2"/>
    <w:rPr>
      <w:rFonts w:ascii="Tahoma" w:hAnsi="Tahoma" w:cs="Tahoma"/>
      <w:sz w:val="16"/>
      <w:szCs w:val="16"/>
    </w:rPr>
  </w:style>
  <w:style w:type="character" w:customStyle="1" w:styleId="BalloonTextChar">
    <w:name w:val="Balloon Text Char"/>
    <w:basedOn w:val="DefaultParagraphFont"/>
    <w:link w:val="BalloonText"/>
    <w:uiPriority w:val="99"/>
    <w:semiHidden/>
    <w:rsid w:val="00AB54D2"/>
    <w:rPr>
      <w:rFonts w:ascii="Tahoma" w:hAnsi="Tahoma" w:cs="Tahoma"/>
      <w:sz w:val="16"/>
      <w:szCs w:val="16"/>
    </w:rPr>
  </w:style>
  <w:style w:type="character" w:styleId="CommentReference">
    <w:name w:val="annotation reference"/>
    <w:basedOn w:val="DefaultParagraphFont"/>
    <w:uiPriority w:val="99"/>
    <w:semiHidden/>
    <w:unhideWhenUsed/>
    <w:rsid w:val="001556CA"/>
    <w:rPr>
      <w:sz w:val="16"/>
      <w:szCs w:val="16"/>
    </w:rPr>
  </w:style>
  <w:style w:type="paragraph" w:styleId="CommentText">
    <w:name w:val="annotation text"/>
    <w:basedOn w:val="Normal"/>
    <w:link w:val="CommentTextChar"/>
    <w:uiPriority w:val="99"/>
    <w:semiHidden/>
    <w:unhideWhenUsed/>
    <w:rsid w:val="001556CA"/>
    <w:rPr>
      <w:sz w:val="20"/>
      <w:szCs w:val="20"/>
    </w:rPr>
  </w:style>
  <w:style w:type="character" w:customStyle="1" w:styleId="CommentTextChar">
    <w:name w:val="Comment Text Char"/>
    <w:basedOn w:val="DefaultParagraphFont"/>
    <w:link w:val="CommentText"/>
    <w:uiPriority w:val="99"/>
    <w:semiHidden/>
    <w:rsid w:val="001556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56CA"/>
    <w:rPr>
      <w:b/>
      <w:bCs/>
    </w:rPr>
  </w:style>
  <w:style w:type="character" w:customStyle="1" w:styleId="CommentSubjectChar">
    <w:name w:val="Comment Subject Char"/>
    <w:basedOn w:val="CommentTextChar"/>
    <w:link w:val="CommentSubject"/>
    <w:uiPriority w:val="99"/>
    <w:semiHidden/>
    <w:rsid w:val="001556CA"/>
    <w:rPr>
      <w:rFonts w:ascii="Calibri" w:hAnsi="Calibri" w:cs="Times New Roman"/>
      <w:b/>
      <w:bCs/>
      <w:sz w:val="20"/>
      <w:szCs w:val="20"/>
    </w:rPr>
  </w:style>
  <w:style w:type="paragraph" w:styleId="ListParagraph">
    <w:name w:val="List Paragraph"/>
    <w:basedOn w:val="Normal"/>
    <w:uiPriority w:val="34"/>
    <w:qFormat/>
    <w:rsid w:val="00565EFC"/>
    <w:pPr>
      <w:ind w:left="720"/>
      <w:contextualSpacing/>
    </w:pPr>
  </w:style>
  <w:style w:type="paragraph" w:customStyle="1" w:styleId="regular">
    <w:name w:val="regular"/>
    <w:basedOn w:val="Normal"/>
    <w:rsid w:val="00EC62E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075A7"/>
    <w:rPr>
      <w:color w:val="800080" w:themeColor="followedHyperlink"/>
      <w:u w:val="single"/>
    </w:rPr>
  </w:style>
  <w:style w:type="character" w:customStyle="1" w:styleId="Heading5Char">
    <w:name w:val="Heading 5 Char"/>
    <w:basedOn w:val="DefaultParagraphFont"/>
    <w:link w:val="Heading5"/>
    <w:uiPriority w:val="9"/>
    <w:rsid w:val="00BD596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F3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78"/>
    <w:pPr>
      <w:spacing w:after="0" w:line="240" w:lineRule="auto"/>
    </w:pPr>
    <w:rPr>
      <w:rFonts w:ascii="Calibri" w:hAnsi="Calibri" w:cs="Times New Roman"/>
    </w:rPr>
  </w:style>
  <w:style w:type="paragraph" w:styleId="Heading5">
    <w:name w:val="heading 5"/>
    <w:basedOn w:val="Normal"/>
    <w:link w:val="Heading5Char"/>
    <w:uiPriority w:val="9"/>
    <w:qFormat/>
    <w:rsid w:val="00BD5967"/>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78"/>
    <w:rPr>
      <w:color w:val="0000FF"/>
      <w:u w:val="single"/>
    </w:rPr>
  </w:style>
  <w:style w:type="paragraph" w:styleId="EndnoteText">
    <w:name w:val="endnote text"/>
    <w:basedOn w:val="Normal"/>
    <w:link w:val="EndnoteTextChar"/>
    <w:uiPriority w:val="99"/>
    <w:semiHidden/>
    <w:unhideWhenUsed/>
    <w:rsid w:val="00B35878"/>
    <w:rPr>
      <w:sz w:val="20"/>
      <w:szCs w:val="20"/>
    </w:rPr>
  </w:style>
  <w:style w:type="character" w:customStyle="1" w:styleId="EndnoteTextChar">
    <w:name w:val="Endnote Text Char"/>
    <w:basedOn w:val="DefaultParagraphFont"/>
    <w:link w:val="EndnoteText"/>
    <w:uiPriority w:val="99"/>
    <w:semiHidden/>
    <w:rsid w:val="00B35878"/>
    <w:rPr>
      <w:rFonts w:ascii="Calibri" w:hAnsi="Calibri" w:cs="Times New Roman"/>
      <w:sz w:val="20"/>
      <w:szCs w:val="20"/>
    </w:rPr>
  </w:style>
  <w:style w:type="character" w:styleId="EndnoteReference">
    <w:name w:val="endnote reference"/>
    <w:basedOn w:val="DefaultParagraphFont"/>
    <w:uiPriority w:val="99"/>
    <w:semiHidden/>
    <w:unhideWhenUsed/>
    <w:rsid w:val="00B35878"/>
    <w:rPr>
      <w:vertAlign w:val="superscript"/>
    </w:rPr>
  </w:style>
  <w:style w:type="paragraph" w:styleId="BalloonText">
    <w:name w:val="Balloon Text"/>
    <w:basedOn w:val="Normal"/>
    <w:link w:val="BalloonTextChar"/>
    <w:uiPriority w:val="99"/>
    <w:semiHidden/>
    <w:unhideWhenUsed/>
    <w:rsid w:val="00AB54D2"/>
    <w:rPr>
      <w:rFonts w:ascii="Tahoma" w:hAnsi="Tahoma" w:cs="Tahoma"/>
      <w:sz w:val="16"/>
      <w:szCs w:val="16"/>
    </w:rPr>
  </w:style>
  <w:style w:type="character" w:customStyle="1" w:styleId="BalloonTextChar">
    <w:name w:val="Balloon Text Char"/>
    <w:basedOn w:val="DefaultParagraphFont"/>
    <w:link w:val="BalloonText"/>
    <w:uiPriority w:val="99"/>
    <w:semiHidden/>
    <w:rsid w:val="00AB54D2"/>
    <w:rPr>
      <w:rFonts w:ascii="Tahoma" w:hAnsi="Tahoma" w:cs="Tahoma"/>
      <w:sz w:val="16"/>
      <w:szCs w:val="16"/>
    </w:rPr>
  </w:style>
  <w:style w:type="character" w:styleId="CommentReference">
    <w:name w:val="annotation reference"/>
    <w:basedOn w:val="DefaultParagraphFont"/>
    <w:uiPriority w:val="99"/>
    <w:semiHidden/>
    <w:unhideWhenUsed/>
    <w:rsid w:val="001556CA"/>
    <w:rPr>
      <w:sz w:val="16"/>
      <w:szCs w:val="16"/>
    </w:rPr>
  </w:style>
  <w:style w:type="paragraph" w:styleId="CommentText">
    <w:name w:val="annotation text"/>
    <w:basedOn w:val="Normal"/>
    <w:link w:val="CommentTextChar"/>
    <w:uiPriority w:val="99"/>
    <w:semiHidden/>
    <w:unhideWhenUsed/>
    <w:rsid w:val="001556CA"/>
    <w:rPr>
      <w:sz w:val="20"/>
      <w:szCs w:val="20"/>
    </w:rPr>
  </w:style>
  <w:style w:type="character" w:customStyle="1" w:styleId="CommentTextChar">
    <w:name w:val="Comment Text Char"/>
    <w:basedOn w:val="DefaultParagraphFont"/>
    <w:link w:val="CommentText"/>
    <w:uiPriority w:val="99"/>
    <w:semiHidden/>
    <w:rsid w:val="001556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56CA"/>
    <w:rPr>
      <w:b/>
      <w:bCs/>
    </w:rPr>
  </w:style>
  <w:style w:type="character" w:customStyle="1" w:styleId="CommentSubjectChar">
    <w:name w:val="Comment Subject Char"/>
    <w:basedOn w:val="CommentTextChar"/>
    <w:link w:val="CommentSubject"/>
    <w:uiPriority w:val="99"/>
    <w:semiHidden/>
    <w:rsid w:val="001556CA"/>
    <w:rPr>
      <w:rFonts w:ascii="Calibri" w:hAnsi="Calibri" w:cs="Times New Roman"/>
      <w:b/>
      <w:bCs/>
      <w:sz w:val="20"/>
      <w:szCs w:val="20"/>
    </w:rPr>
  </w:style>
  <w:style w:type="paragraph" w:styleId="ListParagraph">
    <w:name w:val="List Paragraph"/>
    <w:basedOn w:val="Normal"/>
    <w:uiPriority w:val="34"/>
    <w:qFormat/>
    <w:rsid w:val="00565EFC"/>
    <w:pPr>
      <w:ind w:left="720"/>
      <w:contextualSpacing/>
    </w:pPr>
  </w:style>
  <w:style w:type="paragraph" w:customStyle="1" w:styleId="regular">
    <w:name w:val="regular"/>
    <w:basedOn w:val="Normal"/>
    <w:rsid w:val="00EC62E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075A7"/>
    <w:rPr>
      <w:color w:val="800080" w:themeColor="followedHyperlink"/>
      <w:u w:val="single"/>
    </w:rPr>
  </w:style>
  <w:style w:type="character" w:customStyle="1" w:styleId="Heading5Char">
    <w:name w:val="Heading 5 Char"/>
    <w:basedOn w:val="DefaultParagraphFont"/>
    <w:link w:val="Heading5"/>
    <w:uiPriority w:val="9"/>
    <w:rsid w:val="00BD596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F32F0"/>
  </w:style>
</w:styles>
</file>

<file path=word/webSettings.xml><?xml version="1.0" encoding="utf-8"?>
<w:webSettings xmlns:r="http://schemas.openxmlformats.org/officeDocument/2006/relationships" xmlns:w="http://schemas.openxmlformats.org/wordprocessingml/2006/main">
  <w:divs>
    <w:div w:id="209079226">
      <w:bodyDiv w:val="1"/>
      <w:marLeft w:val="0"/>
      <w:marRight w:val="0"/>
      <w:marTop w:val="0"/>
      <w:marBottom w:val="0"/>
      <w:divBdr>
        <w:top w:val="none" w:sz="0" w:space="0" w:color="auto"/>
        <w:left w:val="none" w:sz="0" w:space="0" w:color="auto"/>
        <w:bottom w:val="none" w:sz="0" w:space="0" w:color="auto"/>
        <w:right w:val="none" w:sz="0" w:space="0" w:color="auto"/>
      </w:divBdr>
    </w:div>
    <w:div w:id="510023346">
      <w:bodyDiv w:val="1"/>
      <w:marLeft w:val="0"/>
      <w:marRight w:val="0"/>
      <w:marTop w:val="0"/>
      <w:marBottom w:val="0"/>
      <w:divBdr>
        <w:top w:val="none" w:sz="0" w:space="0" w:color="auto"/>
        <w:left w:val="none" w:sz="0" w:space="0" w:color="auto"/>
        <w:bottom w:val="none" w:sz="0" w:space="0" w:color="auto"/>
        <w:right w:val="none" w:sz="0" w:space="0" w:color="auto"/>
      </w:divBdr>
    </w:div>
    <w:div w:id="898592278">
      <w:bodyDiv w:val="1"/>
      <w:marLeft w:val="0"/>
      <w:marRight w:val="0"/>
      <w:marTop w:val="0"/>
      <w:marBottom w:val="0"/>
      <w:divBdr>
        <w:top w:val="none" w:sz="0" w:space="0" w:color="auto"/>
        <w:left w:val="none" w:sz="0" w:space="0" w:color="auto"/>
        <w:bottom w:val="none" w:sz="0" w:space="0" w:color="auto"/>
        <w:right w:val="none" w:sz="0" w:space="0" w:color="auto"/>
      </w:divBdr>
      <w:divsChild>
        <w:div w:id="683434956">
          <w:marLeft w:val="691"/>
          <w:marRight w:val="0"/>
          <w:marTop w:val="134"/>
          <w:marBottom w:val="0"/>
          <w:divBdr>
            <w:top w:val="none" w:sz="0" w:space="0" w:color="auto"/>
            <w:left w:val="none" w:sz="0" w:space="0" w:color="auto"/>
            <w:bottom w:val="none" w:sz="0" w:space="0" w:color="auto"/>
            <w:right w:val="none" w:sz="0" w:space="0" w:color="auto"/>
          </w:divBdr>
        </w:div>
        <w:div w:id="715472077">
          <w:marLeft w:val="691"/>
          <w:marRight w:val="0"/>
          <w:marTop w:val="134"/>
          <w:marBottom w:val="0"/>
          <w:divBdr>
            <w:top w:val="none" w:sz="0" w:space="0" w:color="auto"/>
            <w:left w:val="none" w:sz="0" w:space="0" w:color="auto"/>
            <w:bottom w:val="none" w:sz="0" w:space="0" w:color="auto"/>
            <w:right w:val="none" w:sz="0" w:space="0" w:color="auto"/>
          </w:divBdr>
        </w:div>
        <w:div w:id="293752862">
          <w:marLeft w:val="691"/>
          <w:marRight w:val="0"/>
          <w:marTop w:val="134"/>
          <w:marBottom w:val="0"/>
          <w:divBdr>
            <w:top w:val="none" w:sz="0" w:space="0" w:color="auto"/>
            <w:left w:val="none" w:sz="0" w:space="0" w:color="auto"/>
            <w:bottom w:val="none" w:sz="0" w:space="0" w:color="auto"/>
            <w:right w:val="none" w:sz="0" w:space="0" w:color="auto"/>
          </w:divBdr>
        </w:div>
        <w:div w:id="1045717436">
          <w:marLeft w:val="691"/>
          <w:marRight w:val="0"/>
          <w:marTop w:val="134"/>
          <w:marBottom w:val="0"/>
          <w:divBdr>
            <w:top w:val="none" w:sz="0" w:space="0" w:color="auto"/>
            <w:left w:val="none" w:sz="0" w:space="0" w:color="auto"/>
            <w:bottom w:val="none" w:sz="0" w:space="0" w:color="auto"/>
            <w:right w:val="none" w:sz="0" w:space="0" w:color="auto"/>
          </w:divBdr>
        </w:div>
        <w:div w:id="441731609">
          <w:marLeft w:val="691"/>
          <w:marRight w:val="0"/>
          <w:marTop w:val="134"/>
          <w:marBottom w:val="0"/>
          <w:divBdr>
            <w:top w:val="none" w:sz="0" w:space="0" w:color="auto"/>
            <w:left w:val="none" w:sz="0" w:space="0" w:color="auto"/>
            <w:bottom w:val="none" w:sz="0" w:space="0" w:color="auto"/>
            <w:right w:val="none" w:sz="0" w:space="0" w:color="auto"/>
          </w:divBdr>
        </w:div>
      </w:divsChild>
    </w:div>
    <w:div w:id="1001275231">
      <w:bodyDiv w:val="1"/>
      <w:marLeft w:val="0"/>
      <w:marRight w:val="0"/>
      <w:marTop w:val="0"/>
      <w:marBottom w:val="0"/>
      <w:divBdr>
        <w:top w:val="none" w:sz="0" w:space="0" w:color="auto"/>
        <w:left w:val="none" w:sz="0" w:space="0" w:color="auto"/>
        <w:bottom w:val="none" w:sz="0" w:space="0" w:color="auto"/>
        <w:right w:val="none" w:sz="0" w:space="0" w:color="auto"/>
      </w:divBdr>
    </w:div>
    <w:div w:id="11144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xx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age.axxess.com/The_CMS_Audit.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xxess.com" TargetMode="External"/><Relationship Id="rId4" Type="http://schemas.openxmlformats.org/officeDocument/2006/relationships/settings" Target="settings.xml"/><Relationship Id="rId9" Type="http://schemas.openxmlformats.org/officeDocument/2006/relationships/hyperlink" Target="mailto:kris_berry@richar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D2363-F48C-4D2C-A334-FA13C135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LDawson</dc:creator>
  <cp:lastModifiedBy>rbaker</cp:lastModifiedBy>
  <cp:revision>2</cp:revision>
  <cp:lastPrinted>2014-09-09T12:39:00Z</cp:lastPrinted>
  <dcterms:created xsi:type="dcterms:W3CDTF">2015-03-11T15:59:00Z</dcterms:created>
  <dcterms:modified xsi:type="dcterms:W3CDTF">2015-03-11T15:59:00Z</dcterms:modified>
</cp:coreProperties>
</file>